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  <w:t>英吉沙县扶贫小额信贷贴息项目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  <w:t>绩效自评报告</w:t>
      </w:r>
    </w:p>
    <w:p>
      <w:pPr>
        <w:pStyle w:val="8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textAlignment w:val="auto"/>
        <w:rPr>
          <w:sz w:val="30"/>
          <w:szCs w:val="30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仿宋_GB2312"/>
          <w:bCs/>
          <w:sz w:val="30"/>
          <w:szCs w:val="30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一、项目基本情况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00" w:firstLineChars="200"/>
        <w:textAlignment w:val="auto"/>
        <w:rPr>
          <w:rFonts w:hint="eastAsia" w:asci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宋体" w:eastAsia="仿宋_GB2312" w:cs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>本项目(扶贫小额信贷贴息项目)总预算投资为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1778.79</w:t>
      </w:r>
      <w:r>
        <w:rPr>
          <w:rFonts w:hint="eastAsia" w:ascii="仿宋_GB2312" w:hAnsi="宋体" w:eastAsia="仿宋_GB2312"/>
          <w:sz w:val="30"/>
          <w:szCs w:val="30"/>
        </w:rPr>
        <w:t>万元，用于为13509户建档立卡贫困户扶贫小额信贷每个季度进行贴息。2018年度实际支付贴息金额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1778.79</w:t>
      </w:r>
      <w:r>
        <w:rPr>
          <w:rFonts w:hint="eastAsia" w:ascii="仿宋_GB2312" w:hAnsi="宋体" w:eastAsia="仿宋_GB2312"/>
          <w:sz w:val="30"/>
          <w:szCs w:val="30"/>
        </w:rPr>
        <w:t>万元。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（一）贷款用途：</w:t>
      </w:r>
      <w:r>
        <w:rPr>
          <w:rFonts w:hint="eastAsia" w:ascii="仿宋_GB2312" w:hAnsi="宋体" w:eastAsia="仿宋_GB2312"/>
          <w:sz w:val="30"/>
          <w:szCs w:val="30"/>
        </w:rPr>
        <w:t>扶贫小额信用贷款相关文件明确规定，扶贫小额信用贷款只能用于建档立卡贫困户发展种养殖业、林果业、家庭加工业、农副（特）产品加工及销售、庭院经济、农（牧）家乐、民族刺绣（雕刻）、民族手工艺品加工等生产经营所需资金（不许用消费，生活费等其他消费性支出）。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（二）贷款额度：</w:t>
      </w:r>
      <w:r>
        <w:rPr>
          <w:rFonts w:hint="eastAsia" w:ascii="仿宋_GB2312" w:hAnsi="宋体" w:eastAsia="仿宋_GB2312"/>
          <w:sz w:val="30"/>
          <w:szCs w:val="30"/>
        </w:rPr>
        <w:t>建档立卡贫困户贷款金额最高不超过5万元。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（三）担保方式：</w:t>
      </w:r>
      <w:r>
        <w:rPr>
          <w:rFonts w:hint="eastAsia" w:ascii="仿宋_GB2312" w:hAnsi="宋体" w:eastAsia="仿宋_GB2312"/>
          <w:sz w:val="30"/>
          <w:szCs w:val="30"/>
        </w:rPr>
        <w:t>贫困户申请扶贫小额贷款原则上实行免抵押、免担保的信用贷款方式。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（四）贷款期限：</w:t>
      </w:r>
      <w:r>
        <w:rPr>
          <w:rFonts w:hint="eastAsia" w:ascii="仿宋_GB2312" w:hAnsi="宋体" w:eastAsia="仿宋_GB2312"/>
          <w:sz w:val="30"/>
          <w:szCs w:val="30"/>
        </w:rPr>
        <w:t>贷款期限根据借款人生产经营情况合理确定，贷款期限1—3年。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到期时全部归还，如未按时还清，有能力的可以展期，展期期限不得超过2年；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（五）还款方式：</w:t>
      </w:r>
      <w:r>
        <w:rPr>
          <w:rFonts w:hint="eastAsia" w:ascii="仿宋_GB2312" w:hAnsi="宋体" w:eastAsia="仿宋_GB2312"/>
          <w:sz w:val="30"/>
          <w:szCs w:val="30"/>
        </w:rPr>
        <w:t xml:space="preserve">还款方式采用一次性还本或分期还本方式。 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（六）确定合作银行 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0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宋体" w:eastAsia="仿宋_GB2312" w:cs="方正小标宋简体"/>
          <w:kern w:val="2"/>
          <w:sz w:val="30"/>
          <w:szCs w:val="30"/>
        </w:rPr>
        <w:t>扶贫小额信贷贴息项目实施单位</w:t>
      </w:r>
      <w:r>
        <w:rPr>
          <w:rFonts w:hint="eastAsia" w:ascii="仿宋_GB2312" w:hAnsi="宋体" w:eastAsia="仿宋_GB2312"/>
          <w:sz w:val="30"/>
          <w:szCs w:val="30"/>
        </w:rPr>
        <w:t>英吉沙县农村信用合作联社，开展扶贫小额信贷工作。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二、经济效益</w:t>
      </w:r>
    </w:p>
    <w:p>
      <w:pPr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70" w:lineRule="exact"/>
        <w:ind w:firstLine="540" w:firstLineChars="180"/>
        <w:textAlignment w:val="auto"/>
        <w:rPr>
          <w:rFonts w:hint="eastAsia" w:asci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宋体" w:eastAsia="仿宋_GB2312" w:cs="仿宋_GB2312"/>
          <w:kern w:val="2"/>
          <w:sz w:val="30"/>
          <w:szCs w:val="30"/>
        </w:rPr>
        <w:t>按照“精准扶贫，不落一人”的总要求，实现全县符合条件的建档立卡贫困户，按照“需求准、责任清、放得出、管得好、收得回”的原则，到2020年，现行标准下建档立卡贫困人口全部脱贫，稳</w:t>
      </w:r>
      <w:r>
        <w:rPr>
          <w:rFonts w:hint="eastAsia" w:ascii="仿宋_GB2312" w:hAnsi="宋体" w:eastAsia="仿宋_GB2312" w:cs="仿宋_GB2312"/>
          <w:kern w:val="2"/>
          <w:sz w:val="30"/>
          <w:szCs w:val="30"/>
          <w:lang w:eastAsia="zh-CN"/>
        </w:rPr>
        <w:t>固</w:t>
      </w:r>
      <w:r>
        <w:rPr>
          <w:rFonts w:hint="eastAsia" w:ascii="仿宋_GB2312" w:hAnsi="宋体" w:eastAsia="仿宋_GB2312" w:cs="仿宋_GB2312"/>
          <w:kern w:val="2"/>
          <w:sz w:val="30"/>
          <w:szCs w:val="30"/>
        </w:rPr>
        <w:t>实现不愁吃、不愁穿，义务教育、基本医疗和住房安全有保障，贫困对象人均可支配收入增长幅度高于全疆平均水平，基本公共服务领域主要指标接近全国平均水平。贫困人口自我发展能力和生活水平全面提高，农村基本建成全面小康社会，为长治久安打下坚实基础。主要用于发展畜牧业、种植业及贫困户自主创业。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三、贴息拨付及使用情况</w:t>
      </w:r>
    </w:p>
    <w:p>
      <w:pPr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70" w:lineRule="exact"/>
        <w:ind w:firstLine="540" w:firstLineChars="180"/>
        <w:textAlignment w:val="auto"/>
        <w:rPr>
          <w:rFonts w:hint="eastAsia" w:ascii="仿宋_GB2312" w:eastAsia="仿宋_GB2312" w:cs="仿宋_GB2312"/>
          <w:color w:val="222222"/>
          <w:sz w:val="30"/>
          <w:szCs w:val="30"/>
          <w:shd w:val="clear" w:color="auto" w:fill="FFFFFF"/>
        </w:rPr>
      </w:pPr>
      <w:r>
        <w:rPr>
          <w:rFonts w:hint="eastAsia" w:ascii="仿宋_GB2312" w:hAnsi="宋体" w:eastAsia="仿宋_GB2312" w:cs="仿宋_GB2312"/>
          <w:kern w:val="2"/>
          <w:sz w:val="30"/>
          <w:szCs w:val="30"/>
        </w:rPr>
        <w:t>此项目2018年度贴息资金预算金额为1872.72万元，2018年度实际产生利息1872.72万元，所产生的利息全部已到位，到位资金1872.72万元，由县财政直拨到实施单位，项目单位每个季度按时贴息资金到位。贴息资金做到了专款专用</w:t>
      </w:r>
      <w:r>
        <w:rPr>
          <w:rFonts w:hint="eastAsia" w:ascii="仿宋_GB2312" w:hAnsi="宋体" w:eastAsia="仿宋_GB2312" w:cs="仿宋_GB2312"/>
          <w:color w:val="222222"/>
          <w:sz w:val="30"/>
          <w:szCs w:val="30"/>
          <w:shd w:val="clear" w:color="auto" w:fill="FFFFFF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四、发现的问题和不足</w:t>
      </w:r>
    </w:p>
    <w:p>
      <w:pPr>
        <w:pStyle w:val="2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4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2"/>
          <w:sz w:val="32"/>
          <w:szCs w:val="32"/>
        </w:rPr>
        <w:t>五、意见建议</w:t>
      </w:r>
    </w:p>
    <w:p>
      <w:pPr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60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这类人员是动态调整造成的，以前是贫困户应该享受政策和项目，整改工作应该从清退之时起不再享受政策和项目，不应该追回是贫困户期间享受的政策和项目，也不应该用新政策去衡量和整改已形成的老工作。此项工作不仅关系到小额信贷的整改，也关系到所有政策和项目的整改。</w:t>
      </w: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200"/>
        <w:textAlignment w:val="auto"/>
        <w:rPr>
          <w:rFonts w:hint="eastAsia" w:ascii="仿宋_GB2312" w:eastAsia="仿宋_GB2312"/>
        </w:rPr>
      </w:pPr>
    </w:p>
    <w:p>
      <w:pPr>
        <w:pStyle w:val="8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70" w:lineRule="exact"/>
        <w:ind w:firstLine="4200" w:firstLineChars="1500"/>
        <w:textAlignment w:val="auto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英吉沙县扶贫开发办公室</w:t>
      </w:r>
    </w:p>
    <w:p>
      <w:pPr>
        <w:pStyle w:val="2"/>
        <w:ind w:firstLine="4760" w:firstLineChars="1700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2019年9月17日</w:t>
      </w:r>
    </w:p>
    <w:sectPr>
      <w:footerReference r:id="rId3" w:type="default"/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CE0039"/>
    <w:rsid w:val="0009707A"/>
    <w:rsid w:val="000C0658"/>
    <w:rsid w:val="00102158"/>
    <w:rsid w:val="001D07D6"/>
    <w:rsid w:val="00285E68"/>
    <w:rsid w:val="002F5DB5"/>
    <w:rsid w:val="004F47B9"/>
    <w:rsid w:val="00547154"/>
    <w:rsid w:val="00553D36"/>
    <w:rsid w:val="00620850"/>
    <w:rsid w:val="00805EEB"/>
    <w:rsid w:val="008571E4"/>
    <w:rsid w:val="00863DAB"/>
    <w:rsid w:val="00A54FD0"/>
    <w:rsid w:val="00C916ED"/>
    <w:rsid w:val="00D2518C"/>
    <w:rsid w:val="00D54097"/>
    <w:rsid w:val="00E435D3"/>
    <w:rsid w:val="00F13660"/>
    <w:rsid w:val="10F91C13"/>
    <w:rsid w:val="1EAB7E4F"/>
    <w:rsid w:val="2CC375F9"/>
    <w:rsid w:val="301C36CE"/>
    <w:rsid w:val="3BFD20F0"/>
    <w:rsid w:val="49B7015A"/>
    <w:rsid w:val="4D917C55"/>
    <w:rsid w:val="4ECE0039"/>
    <w:rsid w:val="571413EF"/>
    <w:rsid w:val="582B4531"/>
    <w:rsid w:val="5FB32F3A"/>
    <w:rsid w:val="633D4F53"/>
    <w:rsid w:val="691E482A"/>
    <w:rsid w:val="6D535020"/>
    <w:rsid w:val="703F0B35"/>
    <w:rsid w:val="72B64D31"/>
    <w:rsid w:val="7D21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iPriority="99" w:name="header" w:locked="1"/>
    <w:lsdException w:qFormat="1" w:uiPriority="99" w:name="footer" w:locked="1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99"/>
    <w:pPr>
      <w:keepNext/>
      <w:keepLines/>
      <w:ind w:firstLine="200" w:firstLineChars="200"/>
      <w:outlineLvl w:val="2"/>
    </w:pPr>
    <w:rPr>
      <w:rFonts w:ascii="仿宋" w:hAnsi="仿宋" w:cs="宋体"/>
      <w:color w:val="FF000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lock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lock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3 字符"/>
    <w:basedOn w:val="6"/>
    <w:link w:val="2"/>
    <w:semiHidden/>
    <w:qFormat/>
    <w:locked/>
    <w:uiPriority w:val="99"/>
    <w:rPr>
      <w:rFonts w:ascii="Times New Roman" w:hAnsi="Times New Roman" w:cs="Times New Roman"/>
      <w:b/>
      <w:bCs/>
      <w:kern w:val="0"/>
      <w:sz w:val="32"/>
      <w:szCs w:val="32"/>
    </w:rPr>
  </w:style>
  <w:style w:type="paragraph" w:customStyle="1" w:styleId="8">
    <w:name w:val="_Style 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182</Words>
  <Characters>1041</Characters>
  <Lines>8</Lines>
  <Paragraphs>2</Paragraphs>
  <TotalTime>2</TotalTime>
  <ScaleCrop>false</ScaleCrop>
  <LinksUpToDate>false</LinksUpToDate>
  <CharactersWithSpaces>1221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2018-11-12T05:08:00Z</dcterms:created>
  <dc:creator>阿乾</dc:creator>
  <cp:lastModifiedBy>Administrator</cp:lastModifiedBy>
  <cp:lastPrinted>2019-04-11T12:11:00Z</cp:lastPrinted>
  <dcterms:modified xsi:type="dcterms:W3CDTF">2019-09-19T09:46:33Z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